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C596" w14:textId="77777777" w:rsidR="008E1827" w:rsidRPr="008E1827" w:rsidRDefault="008E1827" w:rsidP="008E1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E18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Nano-optical and paramagnetic investigations of optoelectronic heterostructures</w:t>
      </w:r>
    </w:p>
    <w:p w14:paraId="7F0F646C" w14:textId="77777777" w:rsidR="008E1827" w:rsidRDefault="008E1827" w:rsidP="008E1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29716" w14:textId="0C8C7C66" w:rsidR="008E1827" w:rsidRDefault="008E1827" w:rsidP="008E18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Raghunandan B. Iyer</w:t>
      </w:r>
    </w:p>
    <w:p w14:paraId="048CFD98" w14:textId="77777777" w:rsidR="008E1827" w:rsidRPr="008E1827" w:rsidRDefault="008E1827" w:rsidP="008E1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D3DED" w14:textId="7141F637" w:rsidR="008E1827" w:rsidRPr="008E1827" w:rsidRDefault="008E1827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This dissertation investigates light-matter interactions in heterostructure systems for applications in optoelectronics. Two main types of heterostructures are studied: van der Waals 2D heterostructures based on transition metal dichalcogenides (TMDs), and bulk heterojunctions (BHJs) in organic photovoltaics (OPVs). Nano-optical techniques and electron paramagnetic resonance (EPR) spectroscopy are employed for these studies.</w:t>
      </w:r>
    </w:p>
    <w:p w14:paraId="061394DE" w14:textId="6BA445A2" w:rsidR="008E1827" w:rsidRPr="008E1827" w:rsidRDefault="008E1827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Firstly, exciton-plasmon polaritons (EPPs) are explored in WSe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>/Au heterostructures using scattering-type scanning near-field optical microscopy (s-SNOM). Strong exciton-plasmon coupling and significant Rabi splitting energy are revealed, with polariton properties linked to WSe2 thickness and field localization.</w:t>
      </w:r>
    </w:p>
    <w:p w14:paraId="72B3AF3E" w14:textId="7C3339C9" w:rsidR="008E1827" w:rsidRPr="008E1827" w:rsidRDefault="008E1827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Further, we model gate-tunable cavity exciton-polaritons (EPs) in W</w:t>
      </w:r>
      <w:r w:rsidR="002A632B">
        <w:rPr>
          <w:rFonts w:ascii="Times New Roman" w:hAnsi="Times New Roman" w:cs="Times New Roman"/>
          <w:sz w:val="24"/>
          <w:szCs w:val="24"/>
        </w:rPr>
        <w:t>S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 xml:space="preserve"> within Fabry–</w:t>
      </w:r>
      <w:proofErr w:type="spellStart"/>
      <w:r w:rsidRPr="008E1827">
        <w:rPr>
          <w:rFonts w:ascii="Times New Roman" w:hAnsi="Times New Roman" w:cs="Times New Roman"/>
          <w:sz w:val="24"/>
          <w:szCs w:val="24"/>
        </w:rPr>
        <w:t>Pérot</w:t>
      </w:r>
      <w:proofErr w:type="spellEnd"/>
      <w:r w:rsidRPr="008E1827">
        <w:rPr>
          <w:rFonts w:ascii="Times New Roman" w:hAnsi="Times New Roman" w:cs="Times New Roman"/>
          <w:sz w:val="24"/>
          <w:szCs w:val="24"/>
        </w:rPr>
        <w:t xml:space="preserve"> cavities. Finite element method (FEM) simulations highlight the sensitivity of EP dispersion and propagation length to gate voltages near exciton or </w:t>
      </w:r>
      <w:proofErr w:type="spellStart"/>
      <w:r w:rsidRPr="008E1827">
        <w:rPr>
          <w:rFonts w:ascii="Times New Roman" w:hAnsi="Times New Roman" w:cs="Times New Roman"/>
          <w:sz w:val="24"/>
          <w:szCs w:val="24"/>
        </w:rPr>
        <w:t>trion</w:t>
      </w:r>
      <w:proofErr w:type="spellEnd"/>
      <w:r w:rsidRPr="008E1827">
        <w:rPr>
          <w:rFonts w:ascii="Times New Roman" w:hAnsi="Times New Roman" w:cs="Times New Roman"/>
          <w:sz w:val="24"/>
          <w:szCs w:val="24"/>
        </w:rPr>
        <w:t xml:space="preserve"> energies, promising applications in nanophotonics and optoelectronics.</w:t>
      </w:r>
    </w:p>
    <w:p w14:paraId="572FD9E9" w14:textId="77777777" w:rsidR="008E1827" w:rsidRPr="008E1827" w:rsidRDefault="008E1827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Additionally, we conduct a nano-infrared (IR) study of WTe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>/SiO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 xml:space="preserve"> heterostructures using s-SNOM. Hybrid IR resonance shifts due to WTe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 xml:space="preserve"> on SiO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>, attributed to WTe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>'s electronic effects altering SiO</w:t>
      </w:r>
      <w:r w:rsidRPr="002A632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E1827">
        <w:rPr>
          <w:rFonts w:ascii="Times New Roman" w:hAnsi="Times New Roman" w:cs="Times New Roman"/>
          <w:sz w:val="24"/>
          <w:szCs w:val="24"/>
        </w:rPr>
        <w:t xml:space="preserve"> phonon dynamics.</w:t>
      </w:r>
    </w:p>
    <w:p w14:paraId="5EF4E2B1" w14:textId="5DB91B34" w:rsidR="008E1827" w:rsidRPr="008E1827" w:rsidRDefault="002A632B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Furthermore</w:t>
      </w:r>
      <w:r w:rsidR="008E1827" w:rsidRPr="008E1827">
        <w:rPr>
          <w:rFonts w:ascii="Times New Roman" w:hAnsi="Times New Roman" w:cs="Times New Roman"/>
          <w:sz w:val="24"/>
          <w:szCs w:val="24"/>
        </w:rPr>
        <w:t xml:space="preserve">, the early kinetics of photo-generated defects in BHJ thin films are explored. EPR spectroscopy investigates </w:t>
      </w:r>
      <w:r>
        <w:rPr>
          <w:rFonts w:ascii="Times New Roman" w:hAnsi="Times New Roman" w:cs="Times New Roman"/>
          <w:sz w:val="24"/>
          <w:szCs w:val="24"/>
        </w:rPr>
        <w:t xml:space="preserve">photogenerated </w:t>
      </w:r>
      <w:r w:rsidR="008E1827" w:rsidRPr="008E1827">
        <w:rPr>
          <w:rFonts w:ascii="Times New Roman" w:hAnsi="Times New Roman" w:cs="Times New Roman"/>
          <w:sz w:val="24"/>
          <w:szCs w:val="24"/>
        </w:rPr>
        <w:t>spin-active carbon dangling bond (CBD) defects in PCE</w:t>
      </w:r>
      <w:proofErr w:type="gramStart"/>
      <w:r w:rsidR="008E1827" w:rsidRPr="008E1827">
        <w:rPr>
          <w:rFonts w:ascii="Times New Roman" w:hAnsi="Times New Roman" w:cs="Times New Roman"/>
          <w:sz w:val="24"/>
          <w:szCs w:val="24"/>
        </w:rPr>
        <w:t>12:PCBM</w:t>
      </w:r>
      <w:proofErr w:type="gramEnd"/>
      <w:r w:rsidR="008E1827" w:rsidRPr="008E1827">
        <w:rPr>
          <w:rFonts w:ascii="Times New Roman" w:hAnsi="Times New Roman" w:cs="Times New Roman"/>
          <w:sz w:val="24"/>
          <w:szCs w:val="24"/>
        </w:rPr>
        <w:t xml:space="preserve"> and PCE12:ITIC blends. Defect creation mechanism follows a degradation-time-dependent power-law relationship, indicating monomolecular defect creation in BHJs. This insight aids in understanding light-induced defect formation mechanism in OPV materials.</w:t>
      </w:r>
    </w:p>
    <w:p w14:paraId="597B22D4" w14:textId="3D5264E0" w:rsidR="008E1827" w:rsidRPr="008E1827" w:rsidRDefault="008E1827" w:rsidP="008E1827">
      <w:pPr>
        <w:rPr>
          <w:rFonts w:ascii="Times New Roman" w:hAnsi="Times New Roman" w:cs="Times New Roman"/>
          <w:sz w:val="24"/>
          <w:szCs w:val="24"/>
        </w:rPr>
      </w:pPr>
      <w:r w:rsidRPr="008E1827">
        <w:rPr>
          <w:rFonts w:ascii="Times New Roman" w:hAnsi="Times New Roman" w:cs="Times New Roman"/>
          <w:sz w:val="24"/>
          <w:szCs w:val="24"/>
        </w:rPr>
        <w:t>These investigations enhance comprehension of light-matter interactions in diverse heterostructures, contributing to understanding novel phenomena, device design, and advancement of optoelectronic technologies.</w:t>
      </w:r>
    </w:p>
    <w:sectPr w:rsidR="008E1827" w:rsidRPr="008E1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NDU2NDM0NzIxNbdQ0lEKTi0uzszPAykwrAUAhRn05ywAAAA="/>
  </w:docVars>
  <w:rsids>
    <w:rsidRoot w:val="008E1827"/>
    <w:rsid w:val="002A632B"/>
    <w:rsid w:val="003B3807"/>
    <w:rsid w:val="00792874"/>
    <w:rsid w:val="008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8029"/>
  <w15:chartTrackingRefBased/>
  <w15:docId w15:val="{DBBA560D-5BF2-48DF-8233-BC896AC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Iowa State University of Science and Technology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Iyer, Raghunandan [E CPE]</dc:creator>
  <cp:keywords/>
  <dc:description/>
  <cp:lastModifiedBy>Thorland-Oster, Vicky [E CPE]</cp:lastModifiedBy>
  <cp:revision>2</cp:revision>
  <dcterms:created xsi:type="dcterms:W3CDTF">2023-08-30T14:20:00Z</dcterms:created>
  <dcterms:modified xsi:type="dcterms:W3CDTF">2023-08-30T14:20:00Z</dcterms:modified>
</cp:coreProperties>
</file>