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E15C" w14:textId="77777777" w:rsidR="00CE6FA5" w:rsidRDefault="00CE6FA5" w:rsidP="00CE6FA5">
      <w:pPr>
        <w:pStyle w:val="Heading0includedinTOC"/>
      </w:pPr>
      <w:bookmarkStart w:id="0" w:name="_Toc107604507"/>
      <w:bookmarkStart w:id="1" w:name="_GoBack"/>
      <w:bookmarkEnd w:id="1"/>
      <w:r>
        <w:t>ABSTRACT</w:t>
      </w:r>
      <w:bookmarkEnd w:id="0"/>
    </w:p>
    <w:p w14:paraId="768952B2" w14:textId="77777777" w:rsidR="00CE6FA5" w:rsidRPr="00B8782F" w:rsidRDefault="00CE6FA5" w:rsidP="00CE6FA5">
      <w:pPr>
        <w:pStyle w:val="BodyText"/>
        <w:spacing w:line="480" w:lineRule="auto"/>
        <w:ind w:left="119" w:right="371"/>
        <w:rPr>
          <w:rFonts w:eastAsiaTheme="minorHAnsi" w:cstheme="minorBidi"/>
          <w:sz w:val="24"/>
        </w:rPr>
      </w:pPr>
      <w:r w:rsidRPr="00B8782F">
        <w:rPr>
          <w:rFonts w:eastAsiaTheme="minorHAnsi" w:cstheme="minorBidi"/>
          <w:sz w:val="24"/>
        </w:rPr>
        <w:t xml:space="preserve">Artificial enzymes and catalysts with biomimetic behavior have only contributed &lt; 2% of biosensors in the last 70 years. In this dissertation, we discuss some of these novel materials for developing highly sensitive electrochemical sensors to address present issues. First, we investigate the application of integrating a cobalt (Co) macrocycle that is found naturally in vitamin B12 (VB12) and graphene oxide (GO) to develop a stable and reliable nitrate sensor capable of quantifying nitrate levels in a crop field setting. A major hurdle facing large-scale use of biological enzyme-based electrochemical sensors is their relatively high cost, short shelf life, and potential for degradation during storage. To overcome this problem, artificial enzymes and two-dimensional materials are introduced into a photosensitive host epoxy resin that can be photopatterned and then laser-pyrolyzed to form a carbon-based bio-functional nanocomposite. The resulting nanocomposite contains an artificial enzyme network with a microscale patterning resolution that can be used as a sensing material for detecting various biochemical species through redox reactions occurring at signature potentials. Selective pyrolysis of the epoxy resin into the bio-functional nanocomposite is achieved by applying thermal energy to only the target area of the substrate using a laser writing technique, thus avoiding thermally affecting other areas on the same substrate. For proof of concept, we have developed a nanocomposite of porous carbon (C), vitamin B12 (VB12), and graphene oxide (GO) nanosheets, where SU8 photoresist is used as the host epoxy for VB12 and GO. The oxidation and reduction of Co2+/ Co3+ in VB12, surface enhancement properties of GO, and photopatterning of SU8 photoresist, are synergized to produce a sensing electrode for electrochemical detection of nitrate ions. The nitrate sensor provides a high sensitivity of -2.8 × 104 W/ppm, a low </w:t>
      </w:r>
      <w:r w:rsidRPr="00B8782F">
        <w:rPr>
          <w:rFonts w:eastAsiaTheme="minorHAnsi" w:cstheme="minorBidi"/>
          <w:sz w:val="24"/>
        </w:rPr>
        <w:lastRenderedPageBreak/>
        <w:t>detection limit of 0.27 ppm, and considerable selectivity to nitrate ions in the presence of inferencing ions. A needle-shaped C-GO-VB12 nitrate sensor is demonstrated for the in-situ quasi-continuous measurement of stalk nitrate of maize plants over a long time. The sensor exhibits a shelf life of several months with almost no performance degradation due to the high stability of the artificial enzyme network.</w:t>
      </w:r>
    </w:p>
    <w:p w14:paraId="0D36736C" w14:textId="77777777" w:rsidR="00CE6FA5" w:rsidRPr="00B8782F" w:rsidRDefault="00CE6FA5" w:rsidP="00CE6FA5">
      <w:pPr>
        <w:pStyle w:val="BodyText"/>
        <w:spacing w:line="480" w:lineRule="auto"/>
        <w:ind w:left="119" w:right="371"/>
        <w:rPr>
          <w:rFonts w:eastAsiaTheme="minorHAnsi" w:cstheme="minorBidi"/>
          <w:sz w:val="24"/>
        </w:rPr>
      </w:pPr>
      <w:r w:rsidRPr="00B8782F">
        <w:rPr>
          <w:rFonts w:eastAsiaTheme="minorHAnsi" w:cstheme="minorBidi"/>
          <w:sz w:val="24"/>
        </w:rPr>
        <w:t xml:space="preserve">Second, we develop a gas sensor for quantifying gas emissions from plants. Methanol is a major volatile organic compound (VOC) emitted from plants during cell division and cell wall expansion. Methanol emission reflects indirect plant defense against insects, promotes cell-to-cell communication, and adapts plants to various environmental stress. This paper reports a wearable electrochemical sensor that can monitor methanol emission directly from the plant's leaf under field conditions with low cost, high portability, and easy installation and use. The sensor technology overcomes the issues of conventional gas chromatography-mass spectrometry but is not suitable for field measurement due to the requirement for complex sampling, high instrument cost, and skilled operators. The sensor uses a composite of conducting polymer </w:t>
      </w:r>
      <w:proofErr w:type="spellStart"/>
      <w:r w:rsidRPr="00B8782F">
        <w:rPr>
          <w:rFonts w:eastAsiaTheme="minorHAnsi" w:cstheme="minorBidi"/>
          <w:sz w:val="24"/>
        </w:rPr>
        <w:t>microcrystallites</w:t>
      </w:r>
      <w:proofErr w:type="spellEnd"/>
      <w:r w:rsidRPr="00B8782F">
        <w:rPr>
          <w:rFonts w:eastAsiaTheme="minorHAnsi" w:cstheme="minorBidi"/>
          <w:sz w:val="24"/>
        </w:rPr>
        <w:t xml:space="preserve"> of poly(2-amino-1,3,4-thiadiazole) and platinum nanoparticles, namely </w:t>
      </w:r>
      <w:proofErr w:type="gramStart"/>
      <w:r w:rsidRPr="00B8782F">
        <w:rPr>
          <w:rFonts w:eastAsiaTheme="minorHAnsi" w:cstheme="minorBidi"/>
          <w:sz w:val="24"/>
        </w:rPr>
        <w:t>poly(</w:t>
      </w:r>
      <w:proofErr w:type="gramEnd"/>
      <w:r w:rsidRPr="00B8782F">
        <w:rPr>
          <w:rFonts w:eastAsiaTheme="minorHAnsi" w:cstheme="minorBidi"/>
          <w:sz w:val="24"/>
        </w:rPr>
        <w:t>ATD)-</w:t>
      </w:r>
      <w:proofErr w:type="spellStart"/>
      <w:r w:rsidRPr="00B8782F">
        <w:rPr>
          <w:rFonts w:eastAsiaTheme="minorHAnsi" w:cstheme="minorBidi"/>
          <w:sz w:val="24"/>
        </w:rPr>
        <w:t>PtNPs</w:t>
      </w:r>
      <w:proofErr w:type="spellEnd"/>
      <w:r w:rsidRPr="00B8782F">
        <w:rPr>
          <w:rFonts w:eastAsiaTheme="minorHAnsi" w:cstheme="minorBidi"/>
          <w:sz w:val="24"/>
        </w:rPr>
        <w:t xml:space="preserve">. </w:t>
      </w:r>
      <w:proofErr w:type="gramStart"/>
      <w:r w:rsidRPr="00B8782F">
        <w:rPr>
          <w:rFonts w:eastAsiaTheme="minorHAnsi" w:cstheme="minorBidi"/>
          <w:sz w:val="24"/>
        </w:rPr>
        <w:t>Poly(</w:t>
      </w:r>
      <w:proofErr w:type="gramEnd"/>
      <w:r w:rsidRPr="00B8782F">
        <w:rPr>
          <w:rFonts w:eastAsiaTheme="minorHAnsi" w:cstheme="minorBidi"/>
          <w:sz w:val="24"/>
        </w:rPr>
        <w:t xml:space="preserve">ATD) provides a highly electrocatalytic activity with redox behavior, while </w:t>
      </w:r>
      <w:proofErr w:type="spellStart"/>
      <w:r w:rsidRPr="00B8782F">
        <w:rPr>
          <w:rFonts w:eastAsiaTheme="minorHAnsi" w:cstheme="minorBidi"/>
          <w:sz w:val="24"/>
        </w:rPr>
        <w:t>PtNPs</w:t>
      </w:r>
      <w:proofErr w:type="spellEnd"/>
      <w:r w:rsidRPr="00B8782F">
        <w:rPr>
          <w:rFonts w:eastAsiaTheme="minorHAnsi" w:cstheme="minorBidi"/>
          <w:sz w:val="24"/>
        </w:rPr>
        <w:t xml:space="preserve"> are used to modify the conducting polymer as a catalyst during the electrochemical oxidation of methanol. The advantages of </w:t>
      </w:r>
      <w:proofErr w:type="gramStart"/>
      <w:r w:rsidRPr="00B8782F">
        <w:rPr>
          <w:rFonts w:eastAsiaTheme="minorHAnsi" w:cstheme="minorBidi"/>
          <w:sz w:val="24"/>
        </w:rPr>
        <w:t>poly(</w:t>
      </w:r>
      <w:proofErr w:type="gramEnd"/>
      <w:r w:rsidRPr="00B8782F">
        <w:rPr>
          <w:rFonts w:eastAsiaTheme="minorHAnsi" w:cstheme="minorBidi"/>
          <w:sz w:val="24"/>
        </w:rPr>
        <w:t xml:space="preserve">ATD) and </w:t>
      </w:r>
      <w:proofErr w:type="spellStart"/>
      <w:r w:rsidRPr="00B8782F">
        <w:rPr>
          <w:rFonts w:eastAsiaTheme="minorHAnsi" w:cstheme="minorBidi"/>
          <w:sz w:val="24"/>
        </w:rPr>
        <w:t>PtNPs</w:t>
      </w:r>
      <w:proofErr w:type="spellEnd"/>
      <w:r w:rsidRPr="00B8782F">
        <w:rPr>
          <w:rFonts w:eastAsiaTheme="minorHAnsi" w:cstheme="minorBidi"/>
          <w:sz w:val="24"/>
        </w:rPr>
        <w:t xml:space="preserve"> are synergized for high sensitivity and selectivity of the sensor for detecting methanol with a sub-ppm limit of detection.</w:t>
      </w:r>
    </w:p>
    <w:p w14:paraId="7CF6BA57" w14:textId="77777777" w:rsidR="00CE6FA5" w:rsidRPr="00B8782F" w:rsidRDefault="00CE6FA5" w:rsidP="00CE6FA5">
      <w:pPr>
        <w:pStyle w:val="BodyText"/>
        <w:spacing w:line="480" w:lineRule="auto"/>
        <w:ind w:left="119" w:right="371"/>
        <w:rPr>
          <w:rFonts w:eastAsiaTheme="minorHAnsi" w:cstheme="minorBidi"/>
          <w:sz w:val="24"/>
        </w:rPr>
      </w:pPr>
      <w:r w:rsidRPr="00B8782F">
        <w:rPr>
          <w:rFonts w:eastAsiaTheme="minorHAnsi" w:cstheme="minorBidi"/>
          <w:sz w:val="24"/>
        </w:rPr>
        <w:t xml:space="preserve">Further, infusing a polymer electrolyte into the porous electrode enables an all-solid state </w:t>
      </w:r>
      <w:proofErr w:type="spellStart"/>
      <w:r w:rsidRPr="00B8782F">
        <w:rPr>
          <w:rFonts w:eastAsiaTheme="minorHAnsi" w:cstheme="minorBidi"/>
          <w:sz w:val="24"/>
        </w:rPr>
        <w:t>amperometric</w:t>
      </w:r>
      <w:proofErr w:type="spellEnd"/>
      <w:r w:rsidRPr="00B8782F">
        <w:rPr>
          <w:rFonts w:eastAsiaTheme="minorHAnsi" w:cstheme="minorBidi"/>
          <w:sz w:val="24"/>
        </w:rPr>
        <w:t xml:space="preserve"> sensor. The sensor is integrated with a miniature gas collection chamber and capped with a hydrophobic gas diffusion membrane to minimize the influence of </w:t>
      </w:r>
      <w:r w:rsidRPr="00B8782F">
        <w:rPr>
          <w:rFonts w:eastAsiaTheme="minorHAnsi" w:cstheme="minorBidi"/>
          <w:sz w:val="24"/>
        </w:rPr>
        <w:lastRenderedPageBreak/>
        <w:t>environmental humidity on the sensor performance. The sensor demonstrates its ability to detect methanol emission directly from the leaf of maize plants and illustrate a noticeable difference in methanol emission between the two genotypes of maize plants. Therefore, as a portable, low-cost, and easy-to-use tool, the presented sensor will provide a promising new means of monitoring the plant VOC emission under field conditions, thus making a significant impact in plant science.</w:t>
      </w:r>
    </w:p>
    <w:p w14:paraId="549C480C" w14:textId="5CA4FE80" w:rsidR="00AB71CC" w:rsidRDefault="00CE6FA5" w:rsidP="00CE6FA5">
      <w:pPr>
        <w:pStyle w:val="BodyText"/>
        <w:spacing w:line="480" w:lineRule="auto"/>
        <w:ind w:left="119" w:right="371"/>
      </w:pPr>
      <w:r w:rsidRPr="00B8782F">
        <w:rPr>
          <w:rFonts w:eastAsiaTheme="minorHAnsi" w:cstheme="minorBidi"/>
          <w:sz w:val="24"/>
        </w:rPr>
        <w:t>Third, we investigate the integration of a thin-layer hydrogel with electrolyte onto a molecularly imprinted polymer formed from H1N1 particles to detect H1N1. H1N1 is an influenza type A virus that is highly contagious and has symptoms such as coughing, fever, and a sore throat. The virus could be a real threat to infants, the elderly, and people with a weakened immune system if not contained. To help control the spread of this highly contagious respiratory disease, we proposed a selective electrochemical biosensor by forming specific H1N1 virus cavities on the electrode surface by depositing H1N1 particles on a layer of imprinted polythiophene (VIP) via electrochemistry on the surface of laser-induced graphene (LIG). The sensor can distinguish different virus concentrations by measuring electrical signals using the differential pulse voltammetry (DPV) electrochemical technique. The VIP/LIG biosensor has shown the ability to detect H1N1 concentrations in virus isolate samples, live specimens extracted from swine and distinguish different Influenza type A viruses (H1N1, H1N2, and H3N2). To enable point-of-care testing outside the laboratory and clinics, we integrated a thin hydrogel layer on the biosensor for electrolyte retention for in-mask measurements to avoid sample liquification. The response time of our sensor (~2 min) is far superior to that of the reverse transcription-polymerase chain reaction (RT-PCR) (1-2 days) and rapid antigen tests (~30 min).</w:t>
      </w:r>
    </w:p>
    <w:sectPr w:rsidR="00AB71CC" w:rsidSect="00AC3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A5"/>
    <w:rsid w:val="000A5D04"/>
    <w:rsid w:val="0014460F"/>
    <w:rsid w:val="00860D80"/>
    <w:rsid w:val="008E59F1"/>
    <w:rsid w:val="0094537E"/>
    <w:rsid w:val="00AB71CC"/>
    <w:rsid w:val="00AC39D4"/>
    <w:rsid w:val="00CE6FA5"/>
    <w:rsid w:val="00E07E8D"/>
    <w:rsid w:val="00E3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CAA6"/>
  <w15:chartTrackingRefBased/>
  <w15:docId w15:val="{C2CA4CB0-E1CE-364C-9A03-1A97773D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includedinTOC">
    <w:name w:val="Heading 0 (included in TOC)"/>
    <w:basedOn w:val="Normal"/>
    <w:next w:val="Normal"/>
    <w:link w:val="Heading0includedinTOCChar"/>
    <w:uiPriority w:val="1"/>
    <w:qFormat/>
    <w:rsid w:val="00CE6FA5"/>
    <w:pPr>
      <w:keepNext/>
      <w:keepLines/>
      <w:pageBreakBefore/>
      <w:widowControl w:val="0"/>
      <w:spacing w:after="480"/>
      <w:jc w:val="center"/>
      <w:outlineLvl w:val="0"/>
    </w:pPr>
    <w:rPr>
      <w:rFonts w:ascii="Times New Roman" w:hAnsi="Times New Roman"/>
      <w:b/>
      <w:szCs w:val="22"/>
    </w:rPr>
  </w:style>
  <w:style w:type="character" w:customStyle="1" w:styleId="Heading0includedinTOCChar">
    <w:name w:val="Heading 0 (included in TOC) Char"/>
    <w:basedOn w:val="DefaultParagraphFont"/>
    <w:link w:val="Heading0includedinTOC"/>
    <w:uiPriority w:val="1"/>
    <w:rsid w:val="00CE6FA5"/>
    <w:rPr>
      <w:rFonts w:ascii="Times New Roman" w:hAnsi="Times New Roman"/>
      <w:b/>
      <w:szCs w:val="22"/>
    </w:rPr>
  </w:style>
  <w:style w:type="paragraph" w:styleId="BodyText">
    <w:name w:val="Body Text"/>
    <w:basedOn w:val="Normal"/>
    <w:link w:val="BodyTextChar"/>
    <w:uiPriority w:val="1"/>
    <w:qFormat/>
    <w:rsid w:val="00CE6FA5"/>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CE6FA5"/>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Thorland-Oster, Vicky [E CPE]</cp:lastModifiedBy>
  <cp:revision>2</cp:revision>
  <dcterms:created xsi:type="dcterms:W3CDTF">2022-07-06T18:10:00Z</dcterms:created>
  <dcterms:modified xsi:type="dcterms:W3CDTF">2022-07-06T18:10:00Z</dcterms:modified>
</cp:coreProperties>
</file>