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EF4E0" w14:textId="73707905" w:rsidR="008C6A8A" w:rsidRDefault="00F0160A" w:rsidP="00F0160A">
      <w:pPr>
        <w:pStyle w:val="Heading1"/>
        <w:jc w:val="center"/>
        <w:rPr>
          <w:rFonts w:ascii="Arial" w:hAnsi="Arial" w:cs="Arial"/>
          <w:color w:val="auto"/>
        </w:rPr>
      </w:pPr>
      <w:bookmarkStart w:id="0" w:name="_GoBack"/>
      <w:bookmarkEnd w:id="0"/>
      <w:r w:rsidRPr="00F0160A">
        <w:rPr>
          <w:rFonts w:ascii="Arial" w:hAnsi="Arial" w:cs="Arial"/>
          <w:color w:val="auto"/>
        </w:rPr>
        <w:t>Nanoscale modulation of friction and triboelectrification with application to electrohydrodynamic nanolithography</w:t>
      </w:r>
    </w:p>
    <w:p w14:paraId="3CDFB11F" w14:textId="77777777" w:rsidR="00F0160A" w:rsidRPr="00F0160A" w:rsidRDefault="00F0160A" w:rsidP="00F0160A"/>
    <w:p w14:paraId="02F4FB2A" w14:textId="6C9AD949" w:rsidR="00F0160A" w:rsidRDefault="00F0160A" w:rsidP="00F0160A">
      <w:pPr>
        <w:jc w:val="center"/>
        <w:rPr>
          <w:rFonts w:ascii="Arial" w:hAnsi="Arial" w:cs="Arial"/>
        </w:rPr>
      </w:pPr>
      <w:r w:rsidRPr="00F0160A">
        <w:rPr>
          <w:rFonts w:ascii="Arial" w:hAnsi="Arial" w:cs="Arial"/>
        </w:rPr>
        <w:t>Qiang Li (04/08/2020)</w:t>
      </w:r>
    </w:p>
    <w:p w14:paraId="0B8EBC5C" w14:textId="634CBDDE" w:rsidR="00F0160A" w:rsidRDefault="00E33770" w:rsidP="00E33770">
      <w:pPr>
        <w:spacing w:after="40"/>
        <w:jc w:val="center"/>
        <w:rPr>
          <w:rFonts w:ascii="Arial" w:hAnsi="Arial" w:cs="Arial"/>
        </w:rPr>
      </w:pPr>
      <w:r>
        <w:rPr>
          <w:rFonts w:ascii="Arial" w:hAnsi="Arial" w:cs="Arial"/>
        </w:rPr>
        <w:t>Co-a</w:t>
      </w:r>
      <w:r w:rsidR="00F0160A">
        <w:rPr>
          <w:rFonts w:ascii="Arial" w:hAnsi="Arial" w:cs="Arial"/>
        </w:rPr>
        <w:t>dvisor: Prof. Jaeyoun Kim</w:t>
      </w:r>
    </w:p>
    <w:p w14:paraId="121CC76A" w14:textId="267A6620" w:rsidR="00E33770" w:rsidRDefault="00E33770" w:rsidP="00F016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Co-advisor: Prof. In Ho Cho</w:t>
      </w:r>
    </w:p>
    <w:p w14:paraId="003BA338" w14:textId="22185B09" w:rsidR="00F0160A" w:rsidRPr="00B9013E" w:rsidRDefault="00F0160A" w:rsidP="00F0160A">
      <w:pPr>
        <w:rPr>
          <w:rFonts w:ascii="Arial" w:hAnsi="Arial" w:cs="Arial"/>
          <w:b/>
          <w:bCs/>
        </w:rPr>
      </w:pPr>
      <w:r w:rsidRPr="00B9013E">
        <w:rPr>
          <w:rFonts w:ascii="Arial" w:hAnsi="Arial" w:cs="Arial"/>
          <w:b/>
          <w:bCs/>
        </w:rPr>
        <w:t>Abstract</w:t>
      </w:r>
    </w:p>
    <w:p w14:paraId="0E978AB2" w14:textId="48B78F50" w:rsidR="00866482" w:rsidRDefault="00B43433" w:rsidP="00A522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Triboelectrification, or c</w:t>
      </w:r>
      <w:r w:rsidR="000811E3">
        <w:rPr>
          <w:rFonts w:ascii="Arial" w:hAnsi="Arial" w:cs="Arial"/>
        </w:rPr>
        <w:t>ontact electrification</w:t>
      </w:r>
      <w:r w:rsidR="00157001">
        <w:rPr>
          <w:rFonts w:ascii="Arial" w:hAnsi="Arial" w:cs="Arial"/>
        </w:rPr>
        <w:t xml:space="preserve"> (CE)</w:t>
      </w:r>
      <w:r>
        <w:rPr>
          <w:rFonts w:ascii="Arial" w:hAnsi="Arial" w:cs="Arial"/>
        </w:rPr>
        <w:t>, is a common phenomenon in our daily life and has been studied for more than 2600 years, with its first observation dating back t</w:t>
      </w:r>
      <w:r w:rsidR="00C861E1">
        <w:rPr>
          <w:rFonts w:ascii="Arial" w:hAnsi="Arial" w:cs="Arial"/>
        </w:rPr>
        <w:t xml:space="preserve">o the amber/wool rubbing experiment by </w:t>
      </w:r>
      <w:r>
        <w:rPr>
          <w:rFonts w:ascii="Arial" w:hAnsi="Arial" w:cs="Arial"/>
        </w:rPr>
        <w:t>Thales of Miletus</w:t>
      </w:r>
      <w:r w:rsidR="00C861E1">
        <w:rPr>
          <w:rFonts w:ascii="Arial" w:hAnsi="Arial" w:cs="Arial"/>
        </w:rPr>
        <w:t>.</w:t>
      </w:r>
      <w:r w:rsidR="00B9013E">
        <w:rPr>
          <w:rFonts w:ascii="Arial" w:hAnsi="Arial" w:cs="Arial"/>
        </w:rPr>
        <w:t xml:space="preserve"> </w:t>
      </w:r>
      <w:r w:rsidR="00157001">
        <w:rPr>
          <w:rFonts w:ascii="Arial" w:hAnsi="Arial" w:cs="Arial"/>
        </w:rPr>
        <w:t>However, the underlying mechanism of CE remain</w:t>
      </w:r>
      <w:r w:rsidR="001C0897">
        <w:rPr>
          <w:rFonts w:ascii="Arial" w:hAnsi="Arial" w:cs="Arial"/>
        </w:rPr>
        <w:t>s</w:t>
      </w:r>
      <w:r w:rsidR="00157001">
        <w:rPr>
          <w:rFonts w:ascii="Arial" w:hAnsi="Arial" w:cs="Arial"/>
        </w:rPr>
        <w:t xml:space="preserve"> elusive, although many</w:t>
      </w:r>
      <w:r w:rsidR="001C0897">
        <w:rPr>
          <w:rFonts w:ascii="Arial" w:hAnsi="Arial" w:cs="Arial"/>
        </w:rPr>
        <w:t xml:space="preserve"> researchers</w:t>
      </w:r>
      <w:r w:rsidR="00157001">
        <w:rPr>
          <w:rFonts w:ascii="Arial" w:hAnsi="Arial" w:cs="Arial"/>
        </w:rPr>
        <w:t xml:space="preserve"> suggest the transfer of </w:t>
      </w:r>
      <w:r w:rsidR="001C0897">
        <w:rPr>
          <w:rFonts w:ascii="Arial" w:hAnsi="Arial" w:cs="Arial"/>
        </w:rPr>
        <w:t>electrons, ions, or charged materials.</w:t>
      </w:r>
      <w:r w:rsidR="00B9013E">
        <w:rPr>
          <w:rFonts w:ascii="Arial" w:hAnsi="Arial" w:cs="Arial"/>
        </w:rPr>
        <w:t xml:space="preserve"> </w:t>
      </w:r>
      <w:r w:rsidR="001C0897">
        <w:rPr>
          <w:rFonts w:ascii="Arial" w:hAnsi="Arial" w:cs="Arial"/>
        </w:rPr>
        <w:t xml:space="preserve">Recently, </w:t>
      </w:r>
      <w:r w:rsidR="00866482">
        <w:rPr>
          <w:rFonts w:ascii="Arial" w:hAnsi="Arial" w:cs="Arial"/>
        </w:rPr>
        <w:t xml:space="preserve">CE is gaining popularity as a facile method to generate nanopatterned surface charge, with widespread applications in nanoxerography, thin film self-organization, and data storage. </w:t>
      </w:r>
      <w:r w:rsidR="00866482" w:rsidRPr="00866482">
        <w:rPr>
          <w:rFonts w:ascii="Arial" w:hAnsi="Arial" w:cs="Arial"/>
        </w:rPr>
        <w:t>Of special interest is the CE induced by stamping nanotextured</w:t>
      </w:r>
      <w:r w:rsidR="009074AD">
        <w:rPr>
          <w:rFonts w:ascii="Arial" w:hAnsi="Arial" w:cs="Arial"/>
        </w:rPr>
        <w:t xml:space="preserve"> elastomer</w:t>
      </w:r>
      <w:r w:rsidR="00866482" w:rsidRPr="00866482">
        <w:rPr>
          <w:rFonts w:ascii="Arial" w:hAnsi="Arial" w:cs="Arial"/>
        </w:rPr>
        <w:t xml:space="preserve"> poly(dimethylsiloxane) (PDMS) masters onto the target surface because it can facilely achieve high-fidelity charge generation</w:t>
      </w:r>
      <w:r w:rsidR="00866482">
        <w:rPr>
          <w:rFonts w:ascii="Arial" w:hAnsi="Arial" w:cs="Arial"/>
        </w:rPr>
        <w:t xml:space="preserve"> </w:t>
      </w:r>
      <w:r w:rsidR="00866482" w:rsidRPr="00866482">
        <w:rPr>
          <w:rFonts w:ascii="Arial" w:hAnsi="Arial" w:cs="Arial"/>
        </w:rPr>
        <w:t>and nanopatterning</w:t>
      </w:r>
      <w:r w:rsidR="00866482">
        <w:rPr>
          <w:rFonts w:ascii="Arial" w:hAnsi="Arial" w:cs="Arial"/>
        </w:rPr>
        <w:t xml:space="preserve"> </w:t>
      </w:r>
      <w:r w:rsidR="00866482" w:rsidRPr="00866482">
        <w:rPr>
          <w:rFonts w:ascii="Arial" w:hAnsi="Arial" w:cs="Arial"/>
        </w:rPr>
        <w:t>thanks to the excellent flexibility of PDMS.</w:t>
      </w:r>
    </w:p>
    <w:p w14:paraId="305206CF" w14:textId="47B5AFD2" w:rsidR="000811E3" w:rsidRDefault="00533EEF" w:rsidP="00A522C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Here, w</w:t>
      </w:r>
      <w:r w:rsidR="000811E3">
        <w:rPr>
          <w:rFonts w:ascii="Arial" w:hAnsi="Arial" w:cs="Arial"/>
        </w:rPr>
        <w:t xml:space="preserve">e developed a simple charge patterning </w:t>
      </w:r>
      <w:r w:rsidR="001D2AE0">
        <w:rPr>
          <w:rFonts w:ascii="Arial" w:hAnsi="Arial" w:cs="Arial"/>
        </w:rPr>
        <w:t>technique by replicating nanotextured molds with PDMS. It was found that the demolding action induced charges on the PDMS surface in a pattern closely correlated with the nanotexture.</w:t>
      </w:r>
      <w:r w:rsidR="00B9013E">
        <w:rPr>
          <w:rFonts w:ascii="Arial" w:hAnsi="Arial" w:cs="Arial"/>
        </w:rPr>
        <w:t xml:space="preserve"> </w:t>
      </w:r>
      <w:r w:rsidR="004667EA">
        <w:rPr>
          <w:rFonts w:ascii="Arial" w:hAnsi="Arial" w:cs="Arial"/>
        </w:rPr>
        <w:t xml:space="preserve">This new technique </w:t>
      </w:r>
      <w:r w:rsidR="007C31DA">
        <w:rPr>
          <w:rFonts w:ascii="Arial" w:hAnsi="Arial" w:cs="Arial"/>
        </w:rPr>
        <w:t xml:space="preserve">not only </w:t>
      </w:r>
      <w:r w:rsidR="00E31186">
        <w:rPr>
          <w:rFonts w:ascii="Arial" w:hAnsi="Arial" w:cs="Arial"/>
        </w:rPr>
        <w:t>enable</w:t>
      </w:r>
      <w:r w:rsidR="00152F17">
        <w:rPr>
          <w:rFonts w:ascii="Arial" w:hAnsi="Arial" w:cs="Arial"/>
        </w:rPr>
        <w:t>s</w:t>
      </w:r>
      <w:r w:rsidR="00E31186">
        <w:rPr>
          <w:rFonts w:ascii="Arial" w:hAnsi="Arial" w:cs="Arial"/>
        </w:rPr>
        <w:t xml:space="preserve"> </w:t>
      </w:r>
      <w:r w:rsidR="00152F17">
        <w:rPr>
          <w:rFonts w:ascii="Arial" w:hAnsi="Arial" w:cs="Arial"/>
        </w:rPr>
        <w:t>facile</w:t>
      </w:r>
      <w:r w:rsidR="00E31186">
        <w:rPr>
          <w:rFonts w:ascii="Arial" w:hAnsi="Arial" w:cs="Arial"/>
        </w:rPr>
        <w:t xml:space="preserve"> fabrication of nanoscale charge patterns on insulator </w:t>
      </w:r>
      <w:r w:rsidR="008F2B00">
        <w:rPr>
          <w:rFonts w:ascii="Arial" w:hAnsi="Arial" w:cs="Arial"/>
        </w:rPr>
        <w:t>surfaces but</w:t>
      </w:r>
      <w:r w:rsidR="00E31186">
        <w:rPr>
          <w:rFonts w:ascii="Arial" w:hAnsi="Arial" w:cs="Arial"/>
        </w:rPr>
        <w:t xml:space="preserve"> provide more specific targets for modeling </w:t>
      </w:r>
      <w:r w:rsidR="00152F17">
        <w:rPr>
          <w:rFonts w:ascii="Arial" w:hAnsi="Arial" w:cs="Arial"/>
        </w:rPr>
        <w:t>and</w:t>
      </w:r>
      <w:r w:rsidR="00E31186">
        <w:rPr>
          <w:rFonts w:ascii="Arial" w:hAnsi="Arial" w:cs="Arial"/>
        </w:rPr>
        <w:t xml:space="preserve"> analysis of CE.</w:t>
      </w:r>
      <w:r w:rsidR="00B9013E">
        <w:rPr>
          <w:rFonts w:ascii="Arial" w:hAnsi="Arial" w:cs="Arial"/>
        </w:rPr>
        <w:t xml:space="preserve"> </w:t>
      </w:r>
      <w:r w:rsidR="00B91395">
        <w:rPr>
          <w:rFonts w:ascii="Arial" w:hAnsi="Arial" w:cs="Arial"/>
        </w:rPr>
        <w:t xml:space="preserve">By combining a variety of scanning probe microscopy technique (AFM/KPFM/EFM), electrostatic modelling, and finite element analysis (FEM), we developed a </w:t>
      </w:r>
      <w:r w:rsidR="009074AD">
        <w:rPr>
          <w:rFonts w:ascii="Arial" w:hAnsi="Arial" w:cs="Arial"/>
        </w:rPr>
        <w:t xml:space="preserve">universal </w:t>
      </w:r>
      <w:r w:rsidR="00B91395">
        <w:rPr>
          <w:rFonts w:ascii="Arial" w:hAnsi="Arial" w:cs="Arial"/>
        </w:rPr>
        <w:t>mechano-electric model than can explain how the generated nanopatterns are formed and affected by the interfacial nanotexture’s morphology, as well as different material combinations.</w:t>
      </w:r>
      <w:r w:rsidR="009074AD">
        <w:rPr>
          <w:rFonts w:ascii="Arial" w:hAnsi="Arial" w:cs="Arial"/>
        </w:rPr>
        <w:t xml:space="preserve"> </w:t>
      </w:r>
      <w:r w:rsidR="009074AD" w:rsidRPr="009074AD">
        <w:rPr>
          <w:rFonts w:ascii="Arial" w:hAnsi="Arial" w:cs="Arial"/>
        </w:rPr>
        <w:t xml:space="preserve">It turns out that the cumulative distance of the elastomer’s tangential sliding during the interfacial separation plays the key role in shaping the </w:t>
      </w:r>
      <w:r w:rsidR="009074AD">
        <w:rPr>
          <w:rFonts w:ascii="Arial" w:hAnsi="Arial" w:cs="Arial"/>
        </w:rPr>
        <w:t>charge</w:t>
      </w:r>
      <w:r w:rsidR="009074AD" w:rsidRPr="009074AD">
        <w:rPr>
          <w:rFonts w:ascii="Arial" w:hAnsi="Arial" w:cs="Arial"/>
        </w:rPr>
        <w:t xml:space="preserve"> distribution pattern.</w:t>
      </w:r>
      <w:r w:rsidR="00B9013E">
        <w:rPr>
          <w:rFonts w:ascii="Arial" w:hAnsi="Arial" w:cs="Arial"/>
        </w:rPr>
        <w:t xml:space="preserve"> As an exemplary application, we configured the generated nanopatterned surface charge into </w:t>
      </w:r>
      <w:r w:rsidR="005D4D17">
        <w:rPr>
          <w:rFonts w:ascii="Arial" w:hAnsi="Arial" w:cs="Arial"/>
        </w:rPr>
        <w:t>a</w:t>
      </w:r>
      <w:r w:rsidR="00B9013E">
        <w:rPr>
          <w:rFonts w:ascii="Arial" w:hAnsi="Arial" w:cs="Arial"/>
        </w:rPr>
        <w:t xml:space="preserve"> electrohydrodynamic lithography</w:t>
      </w:r>
      <w:r w:rsidR="009074AD">
        <w:rPr>
          <w:rFonts w:ascii="Arial" w:hAnsi="Arial" w:cs="Arial"/>
        </w:rPr>
        <w:t xml:space="preserve"> (EHDL)</w:t>
      </w:r>
      <w:r w:rsidR="00B9013E">
        <w:rPr>
          <w:rFonts w:ascii="Arial" w:hAnsi="Arial" w:cs="Arial"/>
        </w:rPr>
        <w:t xml:space="preserve"> process, leading to nanovolcanos with 10 nm-scale craters.</w:t>
      </w:r>
      <w:r w:rsidR="005D4D17">
        <w:rPr>
          <w:rFonts w:ascii="Arial" w:hAnsi="Arial" w:cs="Arial"/>
        </w:rPr>
        <w:t xml:space="preserve"> </w:t>
      </w:r>
      <w:r w:rsidR="009074AD">
        <w:rPr>
          <w:rFonts w:ascii="Arial" w:hAnsi="Arial" w:cs="Arial"/>
        </w:rPr>
        <w:t>This EHDL process can be potentially used for fabricating functional material and metasurfaces.</w:t>
      </w:r>
    </w:p>
    <w:p w14:paraId="51AE08F7" w14:textId="77777777" w:rsidR="000811E3" w:rsidRDefault="000811E3" w:rsidP="00F0160A">
      <w:pPr>
        <w:rPr>
          <w:rFonts w:ascii="Arial" w:hAnsi="Arial" w:cs="Arial"/>
        </w:rPr>
      </w:pPr>
    </w:p>
    <w:p w14:paraId="2CBBC1BE" w14:textId="77777777" w:rsidR="00F0160A" w:rsidRPr="00F0160A" w:rsidRDefault="00F0160A" w:rsidP="00F0160A">
      <w:pPr>
        <w:rPr>
          <w:rFonts w:ascii="Arial" w:hAnsi="Arial" w:cs="Arial"/>
        </w:rPr>
      </w:pPr>
    </w:p>
    <w:sectPr w:rsidR="00F0160A" w:rsidRPr="00F01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2"/>
    <w:rsid w:val="0001130D"/>
    <w:rsid w:val="00047887"/>
    <w:rsid w:val="000811E3"/>
    <w:rsid w:val="00152F17"/>
    <w:rsid w:val="00157001"/>
    <w:rsid w:val="001C0897"/>
    <w:rsid w:val="001D2AE0"/>
    <w:rsid w:val="001E7B93"/>
    <w:rsid w:val="00267C3B"/>
    <w:rsid w:val="004667EA"/>
    <w:rsid w:val="00533EEF"/>
    <w:rsid w:val="005D4D17"/>
    <w:rsid w:val="007C31DA"/>
    <w:rsid w:val="00866482"/>
    <w:rsid w:val="008A20C0"/>
    <w:rsid w:val="008C6A8A"/>
    <w:rsid w:val="008F2B00"/>
    <w:rsid w:val="009074AD"/>
    <w:rsid w:val="00A522C8"/>
    <w:rsid w:val="00B43433"/>
    <w:rsid w:val="00B9013E"/>
    <w:rsid w:val="00B91395"/>
    <w:rsid w:val="00C861E1"/>
    <w:rsid w:val="00D43342"/>
    <w:rsid w:val="00E31186"/>
    <w:rsid w:val="00E33770"/>
    <w:rsid w:val="00E34F73"/>
    <w:rsid w:val="00F0160A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680B"/>
  <w15:chartTrackingRefBased/>
  <w15:docId w15:val="{01BBA9F4-D9D3-41C9-A5A5-D4E8EE7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Li</dc:creator>
  <cp:keywords/>
  <dc:description/>
  <cp:lastModifiedBy>Thorland-Oster, Vicky [E CPE]</cp:lastModifiedBy>
  <cp:revision>2</cp:revision>
  <dcterms:created xsi:type="dcterms:W3CDTF">2020-03-11T20:04:00Z</dcterms:created>
  <dcterms:modified xsi:type="dcterms:W3CDTF">2020-03-11T20:04:00Z</dcterms:modified>
</cp:coreProperties>
</file>