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189FA" w14:textId="77777777" w:rsidR="0088723F" w:rsidRDefault="0088723F" w:rsidP="0088723F">
      <w:pPr>
        <w:pStyle w:val="p1"/>
        <w:rPr>
          <w:rStyle w:val="s1"/>
          <w:rFonts w:ascii="Calibri" w:hAnsi="Calibri" w:cs="Times New Roman"/>
          <w:sz w:val="24"/>
          <w:szCs w:val="24"/>
        </w:rPr>
      </w:pPr>
      <w:bookmarkStart w:id="0" w:name="_GoBack"/>
      <w:bookmarkEnd w:id="0"/>
      <w:r>
        <w:rPr>
          <w:rStyle w:val="s1"/>
          <w:rFonts w:ascii="Calibri" w:hAnsi="Calibri" w:cs="Times New Roman"/>
          <w:sz w:val="24"/>
          <w:szCs w:val="24"/>
        </w:rPr>
        <w:t>Title:</w:t>
      </w:r>
      <w:r w:rsidRPr="0088723F">
        <w:t xml:space="preserve"> </w:t>
      </w:r>
      <w:r w:rsidRPr="0088723F">
        <w:rPr>
          <w:rStyle w:val="s1"/>
          <w:rFonts w:ascii="Calibri" w:hAnsi="Calibri" w:cs="Times New Roman"/>
          <w:sz w:val="24"/>
          <w:szCs w:val="24"/>
        </w:rPr>
        <w:t>Attack-resilient State Estimation and Testbed-based experimental evaluation of coordinated attacks on Wide-Area Protection and Control</w:t>
      </w:r>
    </w:p>
    <w:p w14:paraId="6C272DDC" w14:textId="77777777" w:rsidR="0088723F" w:rsidRDefault="0088723F" w:rsidP="0088723F">
      <w:pPr>
        <w:pStyle w:val="p1"/>
        <w:rPr>
          <w:rStyle w:val="s1"/>
          <w:rFonts w:ascii="Calibri" w:hAnsi="Calibri" w:cs="Times New Roman"/>
          <w:sz w:val="24"/>
          <w:szCs w:val="24"/>
        </w:rPr>
      </w:pPr>
    </w:p>
    <w:p w14:paraId="36173C72" w14:textId="77777777" w:rsidR="0088723F" w:rsidRDefault="0088723F" w:rsidP="0088723F">
      <w:pPr>
        <w:pStyle w:val="p1"/>
        <w:rPr>
          <w:rStyle w:val="s1"/>
          <w:rFonts w:ascii="Calibri" w:hAnsi="Calibri" w:cs="Times New Roman"/>
          <w:sz w:val="24"/>
          <w:szCs w:val="24"/>
        </w:rPr>
      </w:pPr>
    </w:p>
    <w:p w14:paraId="3476AE11" w14:textId="77777777" w:rsidR="0088723F" w:rsidRDefault="0088723F" w:rsidP="0088723F">
      <w:pPr>
        <w:pStyle w:val="p1"/>
        <w:rPr>
          <w:rStyle w:val="s1"/>
          <w:rFonts w:ascii="Calibri" w:hAnsi="Calibri" w:cs="Times New Roman"/>
          <w:sz w:val="24"/>
          <w:szCs w:val="24"/>
        </w:rPr>
      </w:pPr>
      <w:r>
        <w:rPr>
          <w:rStyle w:val="s1"/>
          <w:rFonts w:ascii="Calibri" w:hAnsi="Calibri" w:cs="Times New Roman"/>
          <w:sz w:val="24"/>
          <w:szCs w:val="24"/>
        </w:rPr>
        <w:t>Abstract:</w:t>
      </w:r>
    </w:p>
    <w:p w14:paraId="4800950C" w14:textId="77777777" w:rsidR="0088723F" w:rsidRDefault="0088723F" w:rsidP="0088723F">
      <w:pPr>
        <w:pStyle w:val="p1"/>
        <w:rPr>
          <w:rStyle w:val="s1"/>
          <w:rFonts w:ascii="Calibri" w:hAnsi="Calibri" w:cs="Times New Roman"/>
          <w:sz w:val="24"/>
          <w:szCs w:val="24"/>
        </w:rPr>
      </w:pPr>
    </w:p>
    <w:p w14:paraId="5962C327" w14:textId="2D08CF24" w:rsidR="0088723F" w:rsidRPr="0088723F" w:rsidRDefault="0088723F" w:rsidP="0088723F">
      <w:pPr>
        <w:pStyle w:val="p1"/>
        <w:rPr>
          <w:rFonts w:ascii="Calibri" w:hAnsi="Calibri" w:cs="Times New Roman"/>
          <w:sz w:val="24"/>
          <w:szCs w:val="24"/>
        </w:rPr>
      </w:pPr>
      <w:r w:rsidRPr="0088723F">
        <w:rPr>
          <w:rStyle w:val="s1"/>
          <w:rFonts w:ascii="Calibri" w:hAnsi="Calibri" w:cs="Times New Roman"/>
          <w:sz w:val="24"/>
          <w:szCs w:val="24"/>
        </w:rPr>
        <w:t>In the last decade, the power grid and several other critical infrastructures have been increasingly targeted by advanced, sophisticated adversaries as they are critical to national security and societal well-being. There is a compelling need to develop a multi-layered defense strategy that leverages a combination of infrastructure and application layer security measures when dealing with a resourceful and sophisticated adversary. One</w:t>
      </w:r>
      <w:r w:rsidRPr="0088723F">
        <w:rPr>
          <w:rStyle w:val="s2"/>
          <w:rFonts w:ascii="Calibri" w:hAnsi="Calibri" w:cs="Times New Roman"/>
          <w:sz w:val="24"/>
          <w:szCs w:val="24"/>
        </w:rPr>
        <w:t> of the key motivations of th</w:t>
      </w:r>
      <w:r w:rsidR="00D029CF">
        <w:rPr>
          <w:rStyle w:val="s2"/>
          <w:rFonts w:ascii="Calibri" w:hAnsi="Calibri" w:cs="Times New Roman"/>
          <w:sz w:val="24"/>
          <w:szCs w:val="24"/>
        </w:rPr>
        <w:t>is</w:t>
      </w:r>
      <w:r w:rsidRPr="0088723F">
        <w:rPr>
          <w:rStyle w:val="s2"/>
          <w:rFonts w:ascii="Calibri" w:hAnsi="Calibri" w:cs="Times New Roman"/>
          <w:sz w:val="24"/>
          <w:szCs w:val="24"/>
        </w:rPr>
        <w:t xml:space="preserve"> research </w:t>
      </w:r>
      <w:r w:rsidR="00D029CF">
        <w:rPr>
          <w:rStyle w:val="s2"/>
          <w:rFonts w:ascii="Calibri" w:hAnsi="Calibri" w:cs="Times New Roman"/>
          <w:sz w:val="24"/>
          <w:szCs w:val="24"/>
        </w:rPr>
        <w:t xml:space="preserve">work </w:t>
      </w:r>
      <w:r w:rsidRPr="0088723F">
        <w:rPr>
          <w:rStyle w:val="s2"/>
          <w:rFonts w:ascii="Calibri" w:hAnsi="Calibri" w:cs="Times New Roman"/>
          <w:sz w:val="24"/>
          <w:szCs w:val="24"/>
        </w:rPr>
        <w:t>is t</w:t>
      </w:r>
      <w:r>
        <w:rPr>
          <w:rStyle w:val="s2"/>
          <w:rFonts w:ascii="Calibri" w:hAnsi="Calibri" w:cs="Times New Roman"/>
          <w:sz w:val="24"/>
          <w:szCs w:val="24"/>
        </w:rPr>
        <w:t>o go beyond tra</w:t>
      </w:r>
      <w:r w:rsidRPr="0088723F">
        <w:rPr>
          <w:rStyle w:val="s2"/>
          <w:rFonts w:ascii="Calibri" w:hAnsi="Calibri" w:cs="Times New Roman"/>
          <w:sz w:val="24"/>
          <w:szCs w:val="24"/>
        </w:rPr>
        <w:t xml:space="preserve">ditional infrastructure security solutions to develop attack-resilient application layer security approaches for critical monitoring, protection and control applications, which leverage both cyber and physical aspects of the grid. This </w:t>
      </w:r>
      <w:r w:rsidR="00D029CF">
        <w:rPr>
          <w:rStyle w:val="s2"/>
          <w:rFonts w:ascii="Calibri" w:hAnsi="Calibri" w:cs="Times New Roman"/>
          <w:sz w:val="24"/>
          <w:szCs w:val="24"/>
        </w:rPr>
        <w:t>research work</w:t>
      </w:r>
      <w:r w:rsidRPr="0088723F">
        <w:rPr>
          <w:rStyle w:val="s2"/>
          <w:rFonts w:ascii="Calibri" w:hAnsi="Calibri" w:cs="Times New Roman"/>
          <w:sz w:val="24"/>
          <w:szCs w:val="24"/>
        </w:rPr>
        <w:t>, r</w:t>
      </w:r>
      <w:r>
        <w:rPr>
          <w:rStyle w:val="s2"/>
          <w:rFonts w:ascii="Calibri" w:hAnsi="Calibri" w:cs="Times New Roman"/>
          <w:sz w:val="24"/>
          <w:szCs w:val="24"/>
        </w:rPr>
        <w:t>ests on two major com</w:t>
      </w:r>
      <w:r w:rsidRPr="0088723F">
        <w:rPr>
          <w:rStyle w:val="s2"/>
          <w:rFonts w:ascii="Calibri" w:hAnsi="Calibri" w:cs="Times New Roman"/>
          <w:sz w:val="24"/>
          <w:szCs w:val="24"/>
        </w:rPr>
        <w:t xml:space="preserve">ponents. The first component, Attack-resilient State Estimation, addresses the vulnerability of state estimation to stealthy </w:t>
      </w:r>
      <w:proofErr w:type="spellStart"/>
      <w:r w:rsidRPr="0088723F">
        <w:rPr>
          <w:rStyle w:val="s2"/>
          <w:rFonts w:ascii="Calibri" w:hAnsi="Calibri" w:cs="Times New Roman"/>
          <w:sz w:val="24"/>
          <w:szCs w:val="24"/>
        </w:rPr>
        <w:t>cyber attacks</w:t>
      </w:r>
      <w:proofErr w:type="spellEnd"/>
      <w:r w:rsidRPr="0088723F">
        <w:rPr>
          <w:rStyle w:val="s2"/>
          <w:rFonts w:ascii="Calibri" w:hAnsi="Calibri" w:cs="Times New Roman"/>
          <w:sz w:val="24"/>
          <w:szCs w:val="24"/>
        </w:rPr>
        <w:t>, and discusses two complementary approaches to enhance its resilience. A topology-based attack vector that by</w:t>
      </w:r>
      <w:r>
        <w:rPr>
          <w:rStyle w:val="s2"/>
          <w:rFonts w:ascii="Calibri" w:hAnsi="Calibri" w:cs="Times New Roman"/>
          <w:sz w:val="24"/>
          <w:szCs w:val="24"/>
        </w:rPr>
        <w:t>passed bad data detection meth</w:t>
      </w:r>
      <w:r w:rsidRPr="0088723F">
        <w:rPr>
          <w:rStyle w:val="s2"/>
          <w:rFonts w:ascii="Calibri" w:hAnsi="Calibri" w:cs="Times New Roman"/>
          <w:sz w:val="24"/>
          <w:szCs w:val="24"/>
        </w:rPr>
        <w:t xml:space="preserve">ods and causes loss of system observability was identified. To mitigate the stealthy attacks on measurements and topology, an offline attack-resilient measurement design methodology was </w:t>
      </w:r>
      <w:r w:rsidR="00876676">
        <w:rPr>
          <w:rStyle w:val="s2"/>
          <w:rFonts w:ascii="Calibri" w:hAnsi="Calibri" w:cs="Times New Roman"/>
          <w:sz w:val="24"/>
          <w:szCs w:val="24"/>
        </w:rPr>
        <w:t>developed</w:t>
      </w:r>
      <w:r w:rsidRPr="0088723F">
        <w:rPr>
          <w:rStyle w:val="s2"/>
          <w:rFonts w:ascii="Calibri" w:hAnsi="Calibri" w:cs="Times New Roman"/>
          <w:sz w:val="24"/>
          <w:szCs w:val="24"/>
        </w:rPr>
        <w:t xml:space="preserve">. </w:t>
      </w:r>
      <w:r w:rsidR="00876676">
        <w:rPr>
          <w:rStyle w:val="s2"/>
          <w:rFonts w:ascii="Calibri" w:hAnsi="Calibri" w:cs="Times New Roman"/>
          <w:sz w:val="24"/>
          <w:szCs w:val="24"/>
        </w:rPr>
        <w:t>In addition</w:t>
      </w:r>
      <w:r w:rsidRPr="0088723F">
        <w:rPr>
          <w:rStyle w:val="s2"/>
          <w:rFonts w:ascii="Calibri" w:hAnsi="Calibri" w:cs="Times New Roman"/>
          <w:sz w:val="24"/>
          <w:szCs w:val="24"/>
        </w:rPr>
        <w:t xml:space="preserve">, an online attack-resilient anomaly detection method that utilized load forecasts, generation schedules, and </w:t>
      </w:r>
      <w:proofErr w:type="spellStart"/>
      <w:r w:rsidRPr="0088723F">
        <w:rPr>
          <w:rStyle w:val="s2"/>
          <w:rFonts w:ascii="Calibri" w:hAnsi="Calibri" w:cs="Times New Roman"/>
          <w:sz w:val="24"/>
          <w:szCs w:val="24"/>
        </w:rPr>
        <w:t>synchrophasor</w:t>
      </w:r>
      <w:proofErr w:type="spellEnd"/>
      <w:r w:rsidRPr="0088723F">
        <w:rPr>
          <w:rStyle w:val="s2"/>
          <w:rFonts w:ascii="Calibri" w:hAnsi="Calibri" w:cs="Times New Roman"/>
          <w:sz w:val="24"/>
          <w:szCs w:val="24"/>
        </w:rPr>
        <w:t xml:space="preserve"> data to detect measurement anomalies was </w:t>
      </w:r>
      <w:r w:rsidR="00876676">
        <w:rPr>
          <w:rStyle w:val="s2"/>
          <w:rFonts w:ascii="Calibri" w:hAnsi="Calibri" w:cs="Times New Roman"/>
          <w:sz w:val="24"/>
          <w:szCs w:val="24"/>
        </w:rPr>
        <w:t>developed</w:t>
      </w:r>
      <w:r w:rsidRPr="0088723F">
        <w:rPr>
          <w:rStyle w:val="s2"/>
          <w:rFonts w:ascii="Calibri" w:hAnsi="Calibri" w:cs="Times New Roman"/>
          <w:sz w:val="24"/>
          <w:szCs w:val="24"/>
        </w:rPr>
        <w:t>. The second component, Testbed-based experimentation and performance evaluation of coordinated attacks on Wide-area Protection and Control, addresses the need to architect, develop, and leverage cyber-physical security testbed environments specifically for performing realistic attack-defense experimentation for WAMPAC use ca</w:t>
      </w:r>
      <w:r w:rsidR="00D44080">
        <w:rPr>
          <w:rStyle w:val="s2"/>
          <w:rFonts w:ascii="Calibri" w:hAnsi="Calibri" w:cs="Times New Roman"/>
          <w:sz w:val="24"/>
          <w:szCs w:val="24"/>
        </w:rPr>
        <w:t>ses. An overview of testbed de</w:t>
      </w:r>
      <w:r w:rsidRPr="0088723F">
        <w:rPr>
          <w:rStyle w:val="s2"/>
          <w:rFonts w:ascii="Calibri" w:hAnsi="Calibri" w:cs="Times New Roman"/>
          <w:sz w:val="24"/>
          <w:szCs w:val="24"/>
        </w:rPr>
        <w:t xml:space="preserve">sign objectives and design tradeoffs were discussed for different types of testbeds. Then, a methodology for CPS security testbed development based on specific WAMPAC </w:t>
      </w:r>
      <w:r w:rsidR="00D44080">
        <w:rPr>
          <w:rStyle w:val="s2"/>
          <w:rFonts w:ascii="Calibri" w:hAnsi="Calibri" w:cs="Times New Roman"/>
          <w:sz w:val="24"/>
          <w:szCs w:val="24"/>
        </w:rPr>
        <w:t>use cases was detailed. A three-</w:t>
      </w:r>
      <w:r w:rsidRPr="0088723F">
        <w:rPr>
          <w:rStyle w:val="s2"/>
          <w:rFonts w:ascii="Calibri" w:hAnsi="Calibri" w:cs="Times New Roman"/>
          <w:sz w:val="24"/>
          <w:szCs w:val="24"/>
        </w:rPr>
        <w:t xml:space="preserve">layered WAMPAC specific testbed architecture to address critical research challenges was </w:t>
      </w:r>
      <w:r w:rsidR="00EF7262">
        <w:rPr>
          <w:rStyle w:val="s2"/>
          <w:rFonts w:ascii="Calibri" w:hAnsi="Calibri" w:cs="Times New Roman"/>
          <w:sz w:val="24"/>
          <w:szCs w:val="24"/>
        </w:rPr>
        <w:t>identified</w:t>
      </w:r>
      <w:r w:rsidRPr="0088723F">
        <w:rPr>
          <w:rStyle w:val="s2"/>
          <w:rFonts w:ascii="Calibri" w:hAnsi="Calibri" w:cs="Times New Roman"/>
          <w:sz w:val="24"/>
          <w:szCs w:val="24"/>
        </w:rPr>
        <w:t>. Finally, three experimental case studies that involved realistic coor</w:t>
      </w:r>
      <w:r>
        <w:rPr>
          <w:rStyle w:val="s2"/>
          <w:rFonts w:ascii="Calibri" w:hAnsi="Calibri" w:cs="Times New Roman"/>
          <w:sz w:val="24"/>
          <w:szCs w:val="24"/>
        </w:rPr>
        <w:t>d</w:t>
      </w:r>
      <w:r w:rsidRPr="0088723F">
        <w:rPr>
          <w:rStyle w:val="s2"/>
          <w:rFonts w:ascii="Calibri" w:hAnsi="Calibri" w:cs="Times New Roman"/>
          <w:sz w:val="24"/>
          <w:szCs w:val="24"/>
        </w:rPr>
        <w:t xml:space="preserve">inated </w:t>
      </w:r>
      <w:proofErr w:type="spellStart"/>
      <w:r w:rsidRPr="0088723F">
        <w:rPr>
          <w:rStyle w:val="s2"/>
          <w:rFonts w:ascii="Calibri" w:hAnsi="Calibri" w:cs="Times New Roman"/>
          <w:sz w:val="24"/>
          <w:szCs w:val="24"/>
        </w:rPr>
        <w:t>cyber attacks</w:t>
      </w:r>
      <w:proofErr w:type="spellEnd"/>
      <w:r w:rsidRPr="0088723F">
        <w:rPr>
          <w:rStyle w:val="s2"/>
          <w:rFonts w:ascii="Calibri" w:hAnsi="Calibri" w:cs="Times New Roman"/>
          <w:sz w:val="24"/>
          <w:szCs w:val="24"/>
        </w:rPr>
        <w:t xml:space="preserve"> on critical WAMPAC applications such as AGC, RAS were described in detail. As a part of the case studies, a novel coordinated attack vector for RAS that involved a combination of data integrity and </w:t>
      </w:r>
      <w:proofErr w:type="spellStart"/>
      <w:r w:rsidRPr="0088723F">
        <w:rPr>
          <w:rStyle w:val="s2"/>
          <w:rFonts w:ascii="Calibri" w:hAnsi="Calibri" w:cs="Times New Roman"/>
          <w:sz w:val="24"/>
          <w:szCs w:val="24"/>
        </w:rPr>
        <w:t>DoS</w:t>
      </w:r>
      <w:proofErr w:type="spellEnd"/>
      <w:r w:rsidRPr="0088723F">
        <w:rPr>
          <w:rStyle w:val="s2"/>
          <w:rFonts w:ascii="Calibri" w:hAnsi="Calibri" w:cs="Times New Roman"/>
          <w:sz w:val="24"/>
          <w:szCs w:val="24"/>
        </w:rPr>
        <w:t xml:space="preserve"> attacks was identified. Further, the hypothesis that timing of attack actions also plays a critical role in the attack impact severity was experimentally validated using the </w:t>
      </w:r>
      <w:proofErr w:type="spellStart"/>
      <w:r w:rsidRPr="0088723F">
        <w:rPr>
          <w:rStyle w:val="s2"/>
          <w:rFonts w:ascii="Calibri" w:hAnsi="Calibri" w:cs="Times New Roman"/>
          <w:sz w:val="24"/>
          <w:szCs w:val="24"/>
        </w:rPr>
        <w:t>PowerCyber</w:t>
      </w:r>
      <w:proofErr w:type="spellEnd"/>
      <w:r w:rsidRPr="0088723F">
        <w:rPr>
          <w:rStyle w:val="s2"/>
          <w:rFonts w:ascii="Calibri" w:hAnsi="Calibri" w:cs="Times New Roman"/>
          <w:sz w:val="24"/>
          <w:szCs w:val="24"/>
        </w:rPr>
        <w:t xml:space="preserve"> testbed. </w:t>
      </w:r>
    </w:p>
    <w:p w14:paraId="3CE5882F" w14:textId="77777777" w:rsidR="00491FF6" w:rsidRPr="0088723F" w:rsidRDefault="00531E11">
      <w:pPr>
        <w:rPr>
          <w:rFonts w:ascii="Calibri" w:hAnsi="Calibri"/>
        </w:rPr>
      </w:pPr>
    </w:p>
    <w:sectPr w:rsidR="00491FF6" w:rsidRPr="0088723F" w:rsidSect="005277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altName w:val="Leelawadee UI Semilight"/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23F"/>
    <w:rsid w:val="000F5582"/>
    <w:rsid w:val="005277C8"/>
    <w:rsid w:val="00531E11"/>
    <w:rsid w:val="0059660E"/>
    <w:rsid w:val="006901B3"/>
    <w:rsid w:val="00876676"/>
    <w:rsid w:val="0088723F"/>
    <w:rsid w:val="00C10A0B"/>
    <w:rsid w:val="00D029CF"/>
    <w:rsid w:val="00D44080"/>
    <w:rsid w:val="00ED2BF7"/>
    <w:rsid w:val="00E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3BEE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88723F"/>
    <w:rPr>
      <w:rFonts w:ascii="Times" w:hAnsi="Times"/>
      <w:sz w:val="23"/>
      <w:szCs w:val="23"/>
      <w:lang w:bidi="ta-IN"/>
    </w:rPr>
  </w:style>
  <w:style w:type="character" w:customStyle="1" w:styleId="s1">
    <w:name w:val="s1"/>
    <w:basedOn w:val="DefaultParagraphFont"/>
    <w:rsid w:val="0088723F"/>
    <w:rPr>
      <w:rFonts w:ascii="Helvetica Neue" w:hAnsi="Helvetica Neue" w:hint="default"/>
      <w:sz w:val="21"/>
      <w:szCs w:val="21"/>
    </w:rPr>
  </w:style>
  <w:style w:type="character" w:customStyle="1" w:styleId="s2">
    <w:name w:val="s2"/>
    <w:basedOn w:val="DefaultParagraphFont"/>
    <w:rsid w:val="00887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Ashok, Aditya</dc:creator>
  <cp:keywords/>
  <dc:description/>
  <cp:lastModifiedBy>Thorland-Oster, Vicky L [E CPE]</cp:lastModifiedBy>
  <cp:revision>2</cp:revision>
  <dcterms:created xsi:type="dcterms:W3CDTF">2016-12-02T14:59:00Z</dcterms:created>
  <dcterms:modified xsi:type="dcterms:W3CDTF">2016-12-02T14:59:00Z</dcterms:modified>
</cp:coreProperties>
</file>